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923"/>
        </w:tabs>
        <w:snapToGrid w:val="0"/>
        <w:jc w:val="center"/>
        <w:rPr>
          <w:rFonts w:ascii="黑体" w:hAnsi="黑体" w:eastAsia="黑体" w:cs="Times New Roman"/>
          <w:color w:val="000000"/>
          <w:sz w:val="44"/>
          <w:szCs w:val="44"/>
        </w:rPr>
      </w:pPr>
      <w:r>
        <w:rPr>
          <w:rFonts w:hint="eastAsia" w:ascii="黑体" w:hAnsi="黑体" w:eastAsia="黑体" w:cs="黑体"/>
          <w:color w:val="000000"/>
          <w:sz w:val="44"/>
          <w:szCs w:val="44"/>
        </w:rPr>
        <w:t>乌县（</w:t>
      </w:r>
      <w:r>
        <w:rPr>
          <w:rFonts w:hint="eastAsia" w:ascii="黑体" w:hAnsi="黑体" w:eastAsia="黑体" w:cs="黑体"/>
          <w:color w:val="000000"/>
          <w:sz w:val="44"/>
          <w:szCs w:val="44"/>
          <w:lang w:eastAsia="zh-CN"/>
        </w:rPr>
        <w:t>板房沟中心卫生院</w:t>
      </w:r>
      <w:r>
        <w:rPr>
          <w:rFonts w:hint="eastAsia" w:ascii="黑体" w:hAnsi="黑体" w:eastAsia="黑体" w:cs="黑体"/>
          <w:color w:val="000000"/>
          <w:sz w:val="44"/>
          <w:szCs w:val="44"/>
        </w:rPr>
        <w:t>）2016年度部门决算情况说明</w:t>
      </w:r>
    </w:p>
    <w:p>
      <w:pPr>
        <w:snapToGrid w:val="0"/>
        <w:rPr>
          <w:rFonts w:hint="eastAsia" w:eastAsia="黑体" w:cs="Times New Roman"/>
          <w:bCs/>
          <w:sz w:val="30"/>
          <w:szCs w:val="32"/>
        </w:rPr>
      </w:pPr>
      <w:r>
        <w:rPr>
          <w:rFonts w:hint="eastAsia" w:eastAsia="黑体" w:cs="Times New Roman"/>
          <w:bCs/>
          <w:sz w:val="30"/>
          <w:szCs w:val="32"/>
        </w:rPr>
        <w:t xml:space="preserve">    </w:t>
      </w:r>
    </w:p>
    <w:p>
      <w:pPr>
        <w:snapToGrid w:val="0"/>
        <w:rPr>
          <w:rFonts w:hint="eastAsia" w:eastAsia="黑体" w:cs="Times New Roman"/>
          <w:bCs/>
          <w:sz w:val="30"/>
          <w:szCs w:val="32"/>
        </w:rPr>
      </w:pPr>
    </w:p>
    <w:p>
      <w:pPr>
        <w:numPr>
          <w:ilvl w:val="0"/>
          <w:numId w:val="1"/>
        </w:numPr>
        <w:snapToGrid w:val="0"/>
        <w:spacing w:line="360" w:lineRule="auto"/>
        <w:ind w:left="750" w:leftChars="0" w:firstLine="0" w:firstLineChars="0"/>
        <w:rPr>
          <w:rFonts w:hint="eastAsia" w:eastAsia="黑体" w:cs="Times New Roman"/>
          <w:bCs/>
          <w:sz w:val="30"/>
          <w:szCs w:val="32"/>
        </w:rPr>
      </w:pPr>
      <w:r>
        <w:rPr>
          <w:rFonts w:hint="eastAsia" w:eastAsia="黑体" w:cs="Times New Roman"/>
          <w:bCs/>
          <w:sz w:val="30"/>
          <w:szCs w:val="32"/>
          <w:lang w:eastAsia="zh-CN"/>
        </w:rPr>
        <w:t>板房沟中心卫生院</w:t>
      </w:r>
      <w:r>
        <w:rPr>
          <w:rFonts w:hint="eastAsia" w:eastAsia="黑体" w:cs="Times New Roman"/>
          <w:bCs/>
          <w:sz w:val="30"/>
          <w:szCs w:val="32"/>
        </w:rPr>
        <w:t>收入支出决算总体情况说明</w:t>
      </w:r>
    </w:p>
    <w:p>
      <w:pPr>
        <w:pStyle w:val="4"/>
        <w:numPr>
          <w:ilvl w:val="0"/>
          <w:numId w:val="2"/>
        </w:numPr>
        <w:spacing w:line="560" w:lineRule="exact"/>
        <w:ind w:firstLineChars="0"/>
        <w:jc w:val="left"/>
        <w:rPr>
          <w:rFonts w:hint="eastAsia" w:ascii="仿宋" w:hAnsi="仿宋" w:eastAsia="仿宋"/>
          <w:b/>
          <w:sz w:val="32"/>
          <w:szCs w:val="32"/>
        </w:rPr>
      </w:pPr>
      <w:r>
        <w:rPr>
          <w:rFonts w:hint="eastAsia" w:ascii="仿宋" w:hAnsi="仿宋" w:eastAsia="仿宋"/>
          <w:b/>
          <w:sz w:val="32"/>
          <w:szCs w:val="32"/>
          <w:lang w:eastAsia="zh-CN"/>
        </w:rPr>
        <w:t>板房沟</w:t>
      </w:r>
      <w:r>
        <w:rPr>
          <w:rFonts w:hint="eastAsia" w:ascii="仿宋" w:hAnsi="仿宋" w:eastAsia="仿宋"/>
          <w:b/>
          <w:sz w:val="32"/>
          <w:szCs w:val="32"/>
        </w:rPr>
        <w:t>主要职责</w:t>
      </w:r>
    </w:p>
    <w:p>
      <w:pPr>
        <w:pStyle w:val="4"/>
        <w:numPr>
          <w:ilvl w:val="0"/>
          <w:numId w:val="0"/>
        </w:numPr>
        <w:spacing w:line="560" w:lineRule="exact"/>
        <w:ind w:left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我院主要负责所在地区内医疗卫生工作、组织领导群众卫生运动、培训卫生技术人员、并对基层医疗机构进行业务指导和会诊工作、是农村三级医疗网点的重要环节、担负着辖区内的医疗防疫、保健的重要任务、是直接解决农村看病难、看病贵的重要一关、具体工作职责如下：</w:t>
      </w:r>
    </w:p>
    <w:p>
      <w:pPr>
        <w:pStyle w:val="4"/>
        <w:numPr>
          <w:ilvl w:val="0"/>
          <w:numId w:val="0"/>
        </w:numPr>
        <w:spacing w:line="560" w:lineRule="exact"/>
        <w:ind w:leftChars="200"/>
        <w:jc w:val="left"/>
        <w:rPr>
          <w:rFonts w:hint="eastAsia" w:ascii="仿宋" w:hAnsi="仿宋" w:eastAsia="仿宋"/>
          <w:b/>
          <w:sz w:val="32"/>
          <w:szCs w:val="32"/>
          <w:lang w:val="en-US" w:eastAsia="zh-CN"/>
        </w:rPr>
      </w:pPr>
    </w:p>
    <w:p>
      <w:pPr>
        <w:pStyle w:val="4"/>
        <w:numPr>
          <w:ilvl w:val="0"/>
          <w:numId w:val="3"/>
        </w:numPr>
        <w:spacing w:line="560" w:lineRule="exact"/>
        <w:ind w:left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提供基本公共卫生服务、</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承担本镇农村居民健康档案规范建档指导管理及服务。</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普及卫生保健常识、在重点人群和重点场所开展健康教育、帮助居民形成有利于维护和增进健康的行为方式、指导开展爱国卫生工作。</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提供并组织实施本镇预防接种服务、落实国家免疫规划</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及时发现、登记并报告本镇内发现的传染病病例和疑似病例、参与现场疫情处理。</w:t>
      </w:r>
    </w:p>
    <w:p>
      <w:pPr>
        <w:pStyle w:val="4"/>
        <w:numPr>
          <w:ilvl w:val="0"/>
          <w:numId w:val="4"/>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开展新生儿访视及儿童保健系统管理、进行体格检查和生长发育检测及评价、开展健康指导。</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开展孕产妇保健系统管理和产后访视、进行一般体格检查及孕期营养、心理等健康指导。</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对本镇65岁及以上老年人进行登记管理、进行健康危险因素调查和一般体格检查、开展健康指导。</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对高血压、糖尿病等慢性病高危人群进行指导、对确诊高血压、糖尿病等慢性病病例进行登记管理、治疗随访和康复指导。</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对本镇重性精神疾病患者进行登记管理、治疗随访和康复指导。</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负责本镇内突发公共卫生事件的报告并协助处理</w:t>
      </w:r>
    </w:p>
    <w:p>
      <w:pPr>
        <w:pStyle w:val="4"/>
        <w:numPr>
          <w:ilvl w:val="0"/>
          <w:numId w:val="4"/>
        </w:numPr>
        <w:spacing w:line="560" w:lineRule="exact"/>
        <w:ind w:left="840" w:leftChars="4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做好卫生行政部门规定的其他公共卫生服务。</w:t>
      </w:r>
    </w:p>
    <w:p>
      <w:pPr>
        <w:pStyle w:val="4"/>
        <w:numPr>
          <w:ilvl w:val="0"/>
          <w:numId w:val="3"/>
        </w:numPr>
        <w:spacing w:line="560" w:lineRule="exact"/>
        <w:ind w:left="420" w:leftChars="2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提供基本医疗服务</w:t>
      </w:r>
    </w:p>
    <w:p>
      <w:pPr>
        <w:pStyle w:val="4"/>
        <w:numPr>
          <w:ilvl w:val="0"/>
          <w:numId w:val="5"/>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使用农村适宜医疗技术和中医药技术、正确处理常见病、多发病、对疑难重症进行恰当的处理并转诊。承担乡村现场应急救护、转诊服务和康复服务。</w:t>
      </w:r>
    </w:p>
    <w:p>
      <w:pPr>
        <w:pStyle w:val="4"/>
        <w:numPr>
          <w:ilvl w:val="0"/>
          <w:numId w:val="5"/>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健全消毒、隔离制度、遵守无菌操作规程、加强医疗质量管理、做好医疗废物处理和污水、污物无害化处理。</w:t>
      </w:r>
    </w:p>
    <w:p>
      <w:pPr>
        <w:pStyle w:val="4"/>
        <w:numPr>
          <w:ilvl w:val="0"/>
          <w:numId w:val="5"/>
        </w:numPr>
        <w:spacing w:line="560" w:lineRule="exact"/>
        <w:ind w:leftChars="4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执行国家基本药物制度药品集中采购、零差率销售的政策为实施一体化管理的村卫生室统一代购药品。</w:t>
      </w:r>
    </w:p>
    <w:p>
      <w:pPr>
        <w:pStyle w:val="4"/>
        <w:numPr>
          <w:ilvl w:val="0"/>
          <w:numId w:val="0"/>
        </w:numPr>
        <w:spacing w:line="560" w:lineRule="exact"/>
        <w:ind w:leftChars="6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三、承担公共卫生管理</w:t>
      </w:r>
    </w:p>
    <w:p>
      <w:pPr>
        <w:pStyle w:val="4"/>
        <w:numPr>
          <w:ilvl w:val="0"/>
          <w:numId w:val="6"/>
        </w:numPr>
        <w:spacing w:line="560" w:lineRule="exact"/>
        <w:ind w:leftChars="6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对本镇内传染病防治、学校卫生、食品卫生、饮水卫生、职业卫生、以及村级预防保健工作进行指导、培训、考核与监督。</w:t>
      </w:r>
    </w:p>
    <w:p>
      <w:pPr>
        <w:pStyle w:val="4"/>
        <w:numPr>
          <w:ilvl w:val="0"/>
          <w:numId w:val="6"/>
        </w:numPr>
        <w:spacing w:line="560" w:lineRule="exact"/>
        <w:ind w:leftChars="6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严格执行农村医保政策规定、履行定点医疗机构职责、做好有关的政策宣传、监督及服务工作。</w:t>
      </w:r>
    </w:p>
    <w:p>
      <w:pPr>
        <w:pStyle w:val="4"/>
        <w:numPr>
          <w:ilvl w:val="0"/>
          <w:numId w:val="6"/>
        </w:numPr>
        <w:spacing w:line="560" w:lineRule="exact"/>
        <w:ind w:leftChars="6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深入推进乡村医疗服务一体化管理、对村卫生室实行以行政、人员、业务、药品、财产为基本内容的“五统一”规范管理、负责村卫生室的技术指导和乡村医生培训等工作。</w:t>
      </w:r>
    </w:p>
    <w:p>
      <w:pPr>
        <w:pStyle w:val="4"/>
        <w:numPr>
          <w:ilvl w:val="0"/>
          <w:numId w:val="0"/>
        </w:numPr>
        <w:spacing w:line="560" w:lineRule="exact"/>
        <w:ind w:firstLine="960" w:firstLineChars="3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二：基本情况</w:t>
      </w:r>
    </w:p>
    <w:p>
      <w:pPr>
        <w:pStyle w:val="4"/>
        <w:numPr>
          <w:ilvl w:val="0"/>
          <w:numId w:val="0"/>
        </w:numPr>
        <w:spacing w:line="560" w:lineRule="exact"/>
        <w:ind w:leftChars="404"/>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 xml:space="preserve">机构情况 </w:t>
      </w:r>
    </w:p>
    <w:p>
      <w:pPr>
        <w:pStyle w:val="4"/>
        <w:numPr>
          <w:ilvl w:val="0"/>
          <w:numId w:val="7"/>
        </w:numPr>
        <w:spacing w:line="560" w:lineRule="exact"/>
        <w:ind w:left="638" w:leftChars="304" w:firstLine="320" w:firstLineChars="1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板房沟卫生院位于乌鲁木齐以南40公里、板房沟镇辖区、始建于1958年、占地面积10001平米、办公用房4547平米、依据板房沟中心卫生院的主要职责内设七个科室、分别为：办公室、公共卫生科职能、老年病防治、传染病防治、妇幼保健、慢性病管理、结核病管理、重症精神病管理、健康教育、计划免疫管理.财务科、化验室、B超心电图室、药剂科、住院部、中医科等科室组成。</w:t>
      </w:r>
    </w:p>
    <w:p>
      <w:pPr>
        <w:widowControl w:val="0"/>
        <w:numPr>
          <w:numId w:val="0"/>
        </w:numPr>
        <w:snapToGrid w:val="0"/>
        <w:spacing w:line="360" w:lineRule="auto"/>
        <w:jc w:val="both"/>
        <w:rPr>
          <w:rFonts w:hint="eastAsia" w:eastAsia="黑体" w:cs="Times New Roman"/>
          <w:bCs/>
          <w:sz w:val="30"/>
          <w:szCs w:val="32"/>
        </w:rPr>
      </w:pPr>
    </w:p>
    <w:p>
      <w:pPr>
        <w:pStyle w:val="4"/>
        <w:numPr>
          <w:ilvl w:val="0"/>
          <w:numId w:val="7"/>
        </w:numPr>
        <w:spacing w:line="560" w:lineRule="exact"/>
        <w:ind w:left="638" w:leftChars="304" w:firstLine="320" w:firstLineChars="100"/>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人员情况:</w:t>
      </w:r>
    </w:p>
    <w:p>
      <w:pPr>
        <w:pStyle w:val="4"/>
        <w:numPr>
          <w:ilvl w:val="0"/>
          <w:numId w:val="0"/>
        </w:numPr>
        <w:spacing w:line="560" w:lineRule="exact"/>
        <w:ind w:leftChars="404"/>
        <w:jc w:val="left"/>
        <w:rPr>
          <w:rFonts w:hint="eastAsia" w:ascii="仿宋" w:hAnsi="仿宋" w:eastAsia="仿宋"/>
          <w:b/>
          <w:sz w:val="32"/>
          <w:szCs w:val="32"/>
          <w:lang w:val="en-US" w:eastAsia="zh-CN"/>
        </w:rPr>
      </w:pPr>
      <w:r>
        <w:rPr>
          <w:rFonts w:hint="eastAsia" w:ascii="仿宋" w:hAnsi="仿宋" w:eastAsia="仿宋"/>
          <w:b/>
          <w:sz w:val="32"/>
          <w:szCs w:val="32"/>
          <w:lang w:val="en-US" w:eastAsia="zh-CN"/>
        </w:rPr>
        <w:t>板房沟卫生院编制数为40人、现有在职职工40人、其中高级职称2人、中级职称5人、初级职称31人、其他2人、退休职工12人、聘用人员26人、床位编制数20张。</w:t>
      </w:r>
    </w:p>
    <w:p>
      <w:pPr>
        <w:numPr>
          <w:ilvl w:val="0"/>
          <w:numId w:val="3"/>
        </w:numPr>
        <w:spacing w:line="600" w:lineRule="exact"/>
        <w:ind w:left="420" w:leftChars="200" w:firstLine="640" w:firstLineChars="200"/>
        <w:jc w:val="left"/>
        <w:rPr>
          <w:rFonts w:hint="eastAsia" w:ascii="仿宋" w:hAnsi="仿宋" w:eastAsia="仿宋"/>
          <w:b/>
          <w:sz w:val="32"/>
          <w:szCs w:val="32"/>
          <w:lang w:val="en-US" w:eastAsia="zh-CN"/>
        </w:rPr>
      </w:pPr>
      <w:r>
        <w:rPr>
          <w:rFonts w:hint="eastAsia" w:ascii="仿宋" w:hAnsi="仿宋" w:eastAsia="仿宋"/>
          <w:b/>
          <w:sz w:val="32"/>
          <w:szCs w:val="32"/>
        </w:rPr>
        <w:t>车辆编制情况</w:t>
      </w:r>
      <w:r>
        <w:rPr>
          <w:rFonts w:hint="eastAsia" w:ascii="仿宋" w:hAnsi="仿宋" w:eastAsia="仿宋"/>
          <w:b/>
          <w:sz w:val="32"/>
          <w:szCs w:val="32"/>
          <w:lang w:eastAsia="zh-CN"/>
        </w:rPr>
        <w:t>：</w:t>
      </w:r>
      <w:r>
        <w:rPr>
          <w:rFonts w:hint="eastAsia" w:ascii="仿宋" w:hAnsi="仿宋" w:eastAsia="仿宋"/>
          <w:b/>
          <w:sz w:val="32"/>
          <w:szCs w:val="32"/>
          <w:lang w:val="en-US" w:eastAsia="zh-CN"/>
        </w:rPr>
        <w:t>2017年4辆救护车</w:t>
      </w:r>
    </w:p>
    <w:p>
      <w:pPr>
        <w:numPr>
          <w:numId w:val="0"/>
        </w:numPr>
        <w:spacing w:line="600" w:lineRule="exact"/>
        <w:ind w:leftChars="400"/>
        <w:jc w:val="left"/>
        <w:rPr>
          <w:rFonts w:hint="eastAsia" w:ascii="仿宋" w:hAnsi="仿宋" w:eastAsia="仿宋"/>
          <w:b/>
          <w:sz w:val="32"/>
          <w:szCs w:val="32"/>
          <w:lang w:val="zh-CN" w:eastAsia="zh-CN"/>
        </w:rPr>
      </w:pPr>
    </w:p>
    <w:p>
      <w:pPr>
        <w:snapToGrid w:val="0"/>
        <w:spacing w:line="360" w:lineRule="auto"/>
        <w:ind w:firstLine="600" w:firstLineChars="200"/>
        <w:rPr>
          <w:rFonts w:hint="eastAsia" w:eastAsia="黑体" w:cs="Times New Roman"/>
          <w:bCs/>
          <w:sz w:val="30"/>
          <w:szCs w:val="32"/>
        </w:rPr>
      </w:pPr>
      <w:r>
        <w:rPr>
          <w:rFonts w:hint="eastAsia" w:eastAsia="黑体" w:cs="Times New Roman"/>
          <w:bCs/>
          <w:sz w:val="30"/>
          <w:szCs w:val="32"/>
          <w:lang w:eastAsia="zh-CN"/>
        </w:rPr>
        <w:t>四</w:t>
      </w:r>
      <w:r>
        <w:rPr>
          <w:rFonts w:hint="eastAsia" w:eastAsia="黑体" w:cs="Times New Roman"/>
          <w:bCs/>
          <w:sz w:val="30"/>
          <w:szCs w:val="32"/>
        </w:rPr>
        <w:t>、</w:t>
      </w:r>
      <w:r>
        <w:rPr>
          <w:rFonts w:hint="eastAsia" w:eastAsia="黑体" w:cs="Times New Roman"/>
          <w:bCs/>
          <w:sz w:val="30"/>
          <w:szCs w:val="32"/>
          <w:lang w:eastAsia="zh-CN"/>
        </w:rPr>
        <w:t>板房沟中心卫生院</w:t>
      </w:r>
      <w:r>
        <w:rPr>
          <w:rFonts w:hint="eastAsia" w:eastAsia="黑体" w:cs="Times New Roman"/>
          <w:bCs/>
          <w:sz w:val="30"/>
          <w:szCs w:val="32"/>
        </w:rPr>
        <w:t>收入情况说明</w:t>
      </w:r>
    </w:p>
    <w:p>
      <w:pPr>
        <w:snapToGrid w:val="0"/>
        <w:spacing w:line="360" w:lineRule="auto"/>
        <w:ind w:firstLine="600" w:firstLineChars="200"/>
        <w:rPr>
          <w:rFonts w:hint="eastAsia" w:eastAsia="黑体" w:cs="Times New Roman"/>
          <w:bCs/>
          <w:sz w:val="30"/>
          <w:szCs w:val="32"/>
          <w:lang w:val="en-US" w:eastAsia="zh-CN"/>
        </w:rPr>
      </w:pPr>
      <w:r>
        <w:rPr>
          <w:rFonts w:hint="eastAsia" w:eastAsia="黑体" w:cs="Times New Roman"/>
          <w:bCs/>
          <w:sz w:val="30"/>
          <w:szCs w:val="32"/>
          <w:lang w:val="en-US" w:eastAsia="zh-CN"/>
        </w:rPr>
        <w:t>1、部门收入情况说明</w:t>
      </w:r>
    </w:p>
    <w:p>
      <w:pPr>
        <w:snapToGrid w:val="0"/>
        <w:spacing w:line="360" w:lineRule="auto"/>
        <w:ind w:firstLine="600" w:firstLineChars="200"/>
        <w:rPr>
          <w:rFonts w:hint="eastAsia" w:eastAsia="黑体" w:cs="Times New Roman"/>
          <w:bCs/>
          <w:sz w:val="30"/>
          <w:szCs w:val="32"/>
          <w:lang w:val="en-US" w:eastAsia="zh-CN"/>
        </w:rPr>
      </w:pPr>
      <w:r>
        <w:rPr>
          <w:rFonts w:hint="eastAsia" w:eastAsia="黑体" w:cs="Times New Roman"/>
          <w:bCs/>
          <w:sz w:val="30"/>
          <w:szCs w:val="32"/>
          <w:lang w:val="en-US" w:eastAsia="zh-CN"/>
        </w:rPr>
        <w:t>2016年我院</w:t>
      </w:r>
      <w:r>
        <w:rPr>
          <w:rFonts w:hint="eastAsia" w:eastAsia="黑体" w:cs="Times New Roman"/>
          <w:bCs/>
          <w:sz w:val="30"/>
          <w:szCs w:val="32"/>
          <w:lang w:eastAsia="zh-CN"/>
        </w:rPr>
        <w:t>全年总收入：</w:t>
      </w:r>
      <w:r>
        <w:rPr>
          <w:rFonts w:hint="eastAsia" w:eastAsia="黑体" w:cs="Times New Roman"/>
          <w:bCs/>
          <w:sz w:val="30"/>
          <w:szCs w:val="32"/>
          <w:lang w:val="en-US" w:eastAsia="zh-CN"/>
        </w:rPr>
        <w:t>11929461.09元</w:t>
      </w:r>
    </w:p>
    <w:p>
      <w:pPr>
        <w:snapToGrid w:val="0"/>
        <w:spacing w:line="360" w:lineRule="auto"/>
        <w:ind w:firstLine="600"/>
        <w:rPr>
          <w:rFonts w:hint="eastAsia" w:eastAsia="黑体" w:cs="Times New Roman"/>
          <w:bCs/>
          <w:sz w:val="30"/>
          <w:szCs w:val="32"/>
          <w:lang w:val="en-US" w:eastAsia="zh-CN"/>
        </w:rPr>
      </w:pPr>
      <w:r>
        <w:rPr>
          <w:rFonts w:hint="eastAsia" w:eastAsia="黑体" w:cs="Times New Roman"/>
          <w:bCs/>
          <w:sz w:val="30"/>
          <w:szCs w:val="32"/>
          <w:lang w:val="en-US" w:eastAsia="zh-CN"/>
        </w:rPr>
        <w:t>其中：1、财政补助收入4968225.86元</w:t>
      </w:r>
    </w:p>
    <w:p>
      <w:pPr>
        <w:numPr>
          <w:ilvl w:val="0"/>
          <w:numId w:val="8"/>
        </w:numPr>
        <w:snapToGrid w:val="0"/>
        <w:spacing w:line="360" w:lineRule="auto"/>
        <w:ind w:firstLine="600"/>
        <w:rPr>
          <w:rFonts w:hint="eastAsia" w:eastAsia="黑体" w:cs="Times New Roman"/>
          <w:bCs/>
          <w:sz w:val="30"/>
          <w:szCs w:val="32"/>
          <w:lang w:val="en-US" w:eastAsia="zh-CN"/>
        </w:rPr>
      </w:pPr>
      <w:r>
        <w:rPr>
          <w:rFonts w:hint="eastAsia" w:eastAsia="黑体" w:cs="Times New Roman"/>
          <w:bCs/>
          <w:sz w:val="30"/>
          <w:szCs w:val="32"/>
          <w:lang w:val="en-US" w:eastAsia="zh-CN"/>
        </w:rPr>
        <w:t>事业收入：2564324.10元</w:t>
      </w:r>
    </w:p>
    <w:p>
      <w:pPr>
        <w:numPr>
          <w:ilvl w:val="0"/>
          <w:numId w:val="0"/>
        </w:numPr>
        <w:snapToGrid w:val="0"/>
        <w:spacing w:line="360" w:lineRule="auto"/>
        <w:ind w:firstLine="600" w:firstLineChars="200"/>
        <w:rPr>
          <w:rFonts w:hint="eastAsia" w:eastAsia="黑体" w:cs="Times New Roman"/>
          <w:bCs/>
          <w:sz w:val="30"/>
          <w:szCs w:val="32"/>
          <w:lang w:val="en-US" w:eastAsia="zh-CN"/>
        </w:rPr>
      </w:pPr>
      <w:r>
        <w:rPr>
          <w:rFonts w:hint="eastAsia" w:eastAsia="黑体" w:cs="Times New Roman"/>
          <w:bCs/>
          <w:sz w:val="30"/>
          <w:szCs w:val="32"/>
          <w:lang w:val="en-US" w:eastAsia="zh-CN"/>
        </w:rPr>
        <w:t>3、其他收入：4396911.13元</w:t>
      </w:r>
    </w:p>
    <w:p>
      <w:pPr>
        <w:snapToGrid w:val="0"/>
        <w:spacing w:line="360" w:lineRule="auto"/>
        <w:ind w:firstLine="600" w:firstLineChars="200"/>
        <w:rPr>
          <w:rFonts w:hint="eastAsia" w:eastAsia="黑体" w:cs="Times New Roman"/>
          <w:bCs/>
          <w:sz w:val="30"/>
          <w:szCs w:val="32"/>
        </w:rPr>
      </w:pPr>
      <w:r>
        <w:rPr>
          <w:rFonts w:hint="eastAsia" w:eastAsia="黑体" w:cs="Times New Roman"/>
          <w:bCs/>
          <w:sz w:val="30"/>
          <w:szCs w:val="32"/>
          <w:lang w:eastAsia="zh-CN"/>
        </w:rPr>
        <w:t>五、板房沟中心卫生院支出</w:t>
      </w:r>
      <w:r>
        <w:rPr>
          <w:rFonts w:hint="eastAsia" w:eastAsia="黑体" w:cs="Times New Roman"/>
          <w:bCs/>
          <w:sz w:val="30"/>
          <w:szCs w:val="32"/>
        </w:rPr>
        <w:t>情况说明</w:t>
      </w:r>
    </w:p>
    <w:p>
      <w:pPr>
        <w:snapToGrid w:val="0"/>
        <w:spacing w:line="360" w:lineRule="auto"/>
        <w:ind w:firstLine="900" w:firstLineChars="300"/>
        <w:rPr>
          <w:rFonts w:hint="eastAsia" w:eastAsia="黑体" w:cs="Times New Roman"/>
          <w:bCs/>
          <w:sz w:val="30"/>
          <w:szCs w:val="32"/>
        </w:rPr>
      </w:pPr>
      <w:r>
        <w:rPr>
          <w:rFonts w:hint="eastAsia" w:eastAsia="黑体" w:cs="Times New Roman"/>
          <w:bCs/>
          <w:sz w:val="30"/>
          <w:szCs w:val="32"/>
          <w:lang w:val="en-US" w:eastAsia="zh-CN"/>
        </w:rPr>
        <w:t>部门支出说明</w:t>
      </w:r>
    </w:p>
    <w:p>
      <w:pPr>
        <w:snapToGrid w:val="0"/>
        <w:spacing w:line="360" w:lineRule="auto"/>
        <w:ind w:firstLine="900" w:firstLineChars="300"/>
        <w:rPr>
          <w:rFonts w:hint="eastAsia" w:eastAsia="黑体" w:cs="Times New Roman"/>
          <w:bCs/>
          <w:sz w:val="30"/>
          <w:szCs w:val="32"/>
          <w:lang w:val="en-US" w:eastAsia="zh-CN"/>
        </w:rPr>
      </w:pPr>
      <w:r>
        <w:rPr>
          <w:rFonts w:hint="eastAsia" w:eastAsia="黑体" w:cs="Times New Roman"/>
          <w:bCs/>
          <w:sz w:val="30"/>
          <w:szCs w:val="32"/>
          <w:lang w:val="en-US" w:eastAsia="zh-CN"/>
        </w:rPr>
        <w:t>2016年全年总支出117929949.26元</w:t>
      </w:r>
    </w:p>
    <w:p>
      <w:pPr>
        <w:snapToGrid w:val="0"/>
        <w:spacing w:line="360" w:lineRule="auto"/>
        <w:ind w:firstLine="900" w:firstLineChars="300"/>
        <w:rPr>
          <w:rFonts w:hint="eastAsia" w:eastAsia="黑体" w:cs="Times New Roman"/>
          <w:bCs/>
          <w:sz w:val="30"/>
          <w:szCs w:val="32"/>
          <w:lang w:val="en-US" w:eastAsia="zh-CN"/>
        </w:rPr>
      </w:pPr>
      <w:r>
        <w:rPr>
          <w:rFonts w:hint="eastAsia" w:eastAsia="黑体" w:cs="Times New Roman"/>
          <w:bCs/>
          <w:sz w:val="30"/>
          <w:szCs w:val="32"/>
          <w:lang w:val="en-US" w:eastAsia="zh-CN"/>
        </w:rPr>
        <w:t>1：基本支出7879112.21元、其中：工资福利4849475.75元、商品和服务支出2091800.51元、对个人和家庭补助937836.00元、</w:t>
      </w:r>
    </w:p>
    <w:p>
      <w:pPr>
        <w:snapToGrid w:val="0"/>
        <w:spacing w:line="360" w:lineRule="auto"/>
        <w:ind w:firstLine="900" w:firstLineChars="300"/>
        <w:rPr>
          <w:rFonts w:hint="eastAsia" w:eastAsia="黑体" w:cs="Times New Roman"/>
          <w:bCs/>
          <w:sz w:val="30"/>
          <w:szCs w:val="32"/>
          <w:lang w:val="en-US" w:eastAsia="zh-CN"/>
        </w:rPr>
      </w:pPr>
      <w:r>
        <w:rPr>
          <w:rFonts w:hint="eastAsia" w:eastAsia="黑体" w:cs="Times New Roman"/>
          <w:bCs/>
          <w:sz w:val="30"/>
          <w:szCs w:val="32"/>
          <w:lang w:val="en-US" w:eastAsia="zh-CN"/>
        </w:rPr>
        <w:t>2、专项支出3913882.00元、其中：工资福利453117.00元、其他商品和服务支出912754.47元、对个人和家庭补助1048010.53元、其他资本性支出1500000.00元、其中房屋建筑物构建1200000.00元、专用设备购置150000.00元、大型修缮150000.00元。</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eastAsia="zh-CN"/>
        </w:rPr>
        <w:t>六</w:t>
      </w:r>
      <w:r>
        <w:rPr>
          <w:rFonts w:hint="eastAsia" w:eastAsia="黑体" w:cs="Times New Roman"/>
          <w:bCs/>
          <w:sz w:val="30"/>
          <w:szCs w:val="32"/>
        </w:rPr>
        <w:t>、</w:t>
      </w:r>
      <w:r>
        <w:rPr>
          <w:rFonts w:hint="eastAsia" w:eastAsia="黑体" w:cs="Times New Roman"/>
          <w:bCs/>
          <w:sz w:val="30"/>
          <w:szCs w:val="32"/>
          <w:lang w:eastAsia="zh-CN"/>
        </w:rPr>
        <w:t>板房沟卫生院</w:t>
      </w:r>
      <w:r>
        <w:rPr>
          <w:rFonts w:hint="eastAsia" w:eastAsia="黑体" w:cs="Times New Roman"/>
          <w:bCs/>
          <w:sz w:val="30"/>
          <w:szCs w:val="32"/>
        </w:rPr>
        <w:t>结转结余情况说明</w:t>
      </w:r>
      <w:r>
        <w:rPr>
          <w:rFonts w:hint="eastAsia" w:eastAsia="黑体" w:cs="Times New Roman"/>
          <w:bCs/>
          <w:sz w:val="30"/>
          <w:szCs w:val="32"/>
          <w:lang w:val="en-US" w:eastAsia="zh-CN"/>
        </w:rPr>
        <w:t xml:space="preserve"> </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2016年全年基本结余：136466.83元</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转入事业基金：136466.83元</w:t>
      </w:r>
    </w:p>
    <w:p>
      <w:pPr>
        <w:numPr>
          <w:numId w:val="0"/>
        </w:numPr>
        <w:snapToGrid w:val="0"/>
        <w:spacing w:line="360" w:lineRule="auto"/>
        <w:rPr>
          <w:rFonts w:hint="eastAsia" w:eastAsia="黑体" w:cs="Times New Roman"/>
          <w:bCs/>
          <w:sz w:val="30"/>
          <w:szCs w:val="32"/>
          <w:lang w:eastAsia="zh-CN"/>
        </w:rPr>
      </w:pPr>
      <w:r>
        <w:rPr>
          <w:rFonts w:hint="eastAsia" w:eastAsia="黑体" w:cs="Times New Roman"/>
          <w:bCs/>
          <w:sz w:val="30"/>
          <w:szCs w:val="32"/>
          <w:lang w:eastAsia="zh-CN"/>
        </w:rPr>
        <w:t>七、部门：“三公经费”会议费、培训费支出情况增减变化说明</w:t>
      </w:r>
    </w:p>
    <w:p>
      <w:pPr>
        <w:numPr>
          <w:numId w:val="0"/>
        </w:num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2016年</w:t>
      </w:r>
      <w:r>
        <w:rPr>
          <w:rFonts w:hint="eastAsia" w:eastAsia="黑体" w:cs="Times New Roman"/>
          <w:bCs/>
          <w:sz w:val="30"/>
          <w:szCs w:val="32"/>
          <w:lang w:eastAsia="zh-CN"/>
        </w:rPr>
        <w:t>板房沟卫生院</w:t>
      </w:r>
      <w:r>
        <w:rPr>
          <w:rFonts w:hint="eastAsia" w:eastAsia="黑体" w:cs="Times New Roman"/>
          <w:bCs/>
          <w:sz w:val="30"/>
          <w:szCs w:val="32"/>
        </w:rPr>
        <w:t>“三公”经费</w:t>
      </w:r>
      <w:r>
        <w:rPr>
          <w:rFonts w:hint="eastAsia" w:eastAsia="黑体" w:cs="Times New Roman"/>
          <w:bCs/>
          <w:sz w:val="30"/>
          <w:szCs w:val="32"/>
          <w:lang w:eastAsia="zh-CN"/>
        </w:rPr>
        <w:t>支出情况：因公出国（境）费</w:t>
      </w:r>
      <w:r>
        <w:rPr>
          <w:rFonts w:hint="eastAsia" w:eastAsia="黑体" w:cs="Times New Roman"/>
          <w:bCs/>
          <w:sz w:val="30"/>
          <w:szCs w:val="32"/>
          <w:lang w:val="en-US" w:eastAsia="zh-CN"/>
        </w:rPr>
        <w:t>0元、我单位2016年没有因公出国（境）人数、没有购置公务用车或专用车、公务用车运行维护费72205.00元、公务接待费0元、会议费支出0元、培训费支出：4008.00元、2016年我院“三公经费”总支出72205.00元、2015年公务用车运行维护费176740.70元、同期2016年比2015年减少104535.70元</w:t>
      </w:r>
    </w:p>
    <w:p>
      <w:pPr>
        <w:numPr>
          <w:numId w:val="0"/>
        </w:num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同期增减率-59.15</w:t>
      </w:r>
      <w:r>
        <w:rPr>
          <w:rFonts w:hint="eastAsia" w:ascii="宋体" w:hAnsi="宋体" w:eastAsia="宋体" w:cs="宋体"/>
          <w:bCs/>
          <w:sz w:val="30"/>
          <w:szCs w:val="32"/>
          <w:lang w:val="en-US" w:eastAsia="zh-CN"/>
        </w:rPr>
        <w:t>％</w:t>
      </w:r>
      <w:r>
        <w:rPr>
          <w:rFonts w:hint="eastAsia" w:ascii="宋体" w:hAnsi="宋体" w:cs="宋体"/>
          <w:bCs/>
          <w:sz w:val="30"/>
          <w:szCs w:val="32"/>
          <w:lang w:val="en-US" w:eastAsia="zh-CN"/>
        </w:rPr>
        <w:t>、增减原因：我单位积极响应财政要求逐年压缩“三公经费”的支出、另外我院公共卫生下村比较频繁、租用社会车辆、租赁费比较多、全部计入到公务用车运行维护费科目中。</w:t>
      </w:r>
    </w:p>
    <w:p>
      <w:pPr>
        <w:snapToGrid w:val="0"/>
        <w:spacing w:line="360" w:lineRule="auto"/>
        <w:rPr>
          <w:rFonts w:hint="eastAsia" w:eastAsia="黑体" w:cs="Times New Roman"/>
          <w:bCs/>
          <w:sz w:val="30"/>
          <w:szCs w:val="32"/>
        </w:rPr>
      </w:pPr>
      <w:r>
        <w:rPr>
          <w:rFonts w:hint="eastAsia" w:eastAsia="黑体" w:cs="Times New Roman"/>
          <w:bCs/>
          <w:sz w:val="30"/>
          <w:szCs w:val="32"/>
        </w:rPr>
        <w:t xml:space="preserve">     </w:t>
      </w:r>
      <w:r>
        <w:rPr>
          <w:rFonts w:hint="eastAsia" w:eastAsia="黑体" w:cs="Times New Roman"/>
          <w:bCs/>
          <w:sz w:val="30"/>
          <w:szCs w:val="32"/>
          <w:lang w:val="en-US" w:eastAsia="zh-CN"/>
        </w:rPr>
        <w:t xml:space="preserve"> </w:t>
      </w:r>
      <w:r>
        <w:rPr>
          <w:rFonts w:hint="eastAsia" w:eastAsia="黑体" w:cs="Times New Roman"/>
          <w:bCs/>
          <w:sz w:val="30"/>
          <w:szCs w:val="32"/>
        </w:rPr>
        <w:t>六、</w:t>
      </w:r>
      <w:r>
        <w:rPr>
          <w:rFonts w:hint="eastAsia" w:eastAsia="黑体" w:cs="Times New Roman"/>
          <w:bCs/>
          <w:sz w:val="30"/>
          <w:szCs w:val="32"/>
          <w:lang w:eastAsia="zh-CN"/>
        </w:rPr>
        <w:t>板房沟卫生院</w:t>
      </w:r>
      <w:r>
        <w:rPr>
          <w:rFonts w:hint="eastAsia" w:eastAsia="黑体" w:cs="Times New Roman"/>
          <w:bCs/>
          <w:sz w:val="30"/>
          <w:szCs w:val="32"/>
        </w:rPr>
        <w:t>预算执行情况分析说明</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 xml:space="preserve">       2016年我单位预算总收入11929461.09元</w:t>
      </w:r>
    </w:p>
    <w:p>
      <w:pPr>
        <w:snapToGrid w:val="0"/>
        <w:spacing w:line="360" w:lineRule="auto"/>
        <w:rPr>
          <w:rFonts w:hint="eastAsia" w:eastAsia="黑体" w:cs="Times New Roman"/>
          <w:bCs/>
          <w:sz w:val="30"/>
          <w:szCs w:val="32"/>
          <w:lang w:val="en-US" w:eastAsia="zh-CN"/>
        </w:rPr>
      </w:pPr>
      <w:r>
        <w:rPr>
          <w:rFonts w:hint="eastAsia" w:eastAsia="黑体" w:cs="Times New Roman"/>
          <w:bCs/>
          <w:sz w:val="30"/>
          <w:szCs w:val="32"/>
          <w:lang w:val="en-US" w:eastAsia="zh-CN"/>
        </w:rPr>
        <w:t>年末决算总支出117929949.26元、全年有效执行率为89.90</w:t>
      </w:r>
      <w:r>
        <w:rPr>
          <w:rFonts w:hint="eastAsia" w:ascii="宋体" w:hAnsi="宋体" w:eastAsia="宋体" w:cs="宋体"/>
          <w:bCs/>
          <w:sz w:val="30"/>
          <w:szCs w:val="32"/>
          <w:lang w:val="en-US" w:eastAsia="zh-CN"/>
        </w:rPr>
        <w:t>％</w:t>
      </w:r>
    </w:p>
    <w:p>
      <w:pPr>
        <w:numPr>
          <w:ilvl w:val="0"/>
          <w:numId w:val="9"/>
        </w:numPr>
        <w:ind w:left="900" w:leftChars="0" w:firstLine="0" w:firstLineChars="0"/>
        <w:rPr>
          <w:rFonts w:hint="eastAsia" w:eastAsia="黑体" w:cs="Times New Roman"/>
          <w:bCs/>
          <w:sz w:val="30"/>
          <w:szCs w:val="32"/>
        </w:rPr>
      </w:pPr>
      <w:r>
        <w:rPr>
          <w:rFonts w:hint="eastAsia" w:eastAsia="黑体" w:cs="Times New Roman"/>
          <w:bCs/>
          <w:sz w:val="30"/>
          <w:szCs w:val="32"/>
        </w:rPr>
        <w:t>决算收支增减变化情况说明</w:t>
      </w:r>
    </w:p>
    <w:p>
      <w:pPr>
        <w:numPr>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2016年板房沟卫生院总收入11929461.09元、2015年11685554.61元、同期增加243906.48元、增长率为2.08</w:t>
      </w:r>
      <w:r>
        <w:rPr>
          <w:rFonts w:hint="eastAsia" w:ascii="宋体" w:hAnsi="宋体" w:eastAsia="宋体" w:cs="宋体"/>
          <w:bCs/>
          <w:sz w:val="30"/>
          <w:szCs w:val="32"/>
          <w:lang w:val="en-US" w:eastAsia="zh-CN"/>
        </w:rPr>
        <w:t>％</w:t>
      </w:r>
      <w:r>
        <w:rPr>
          <w:rFonts w:hint="eastAsia" w:ascii="宋体" w:hAnsi="宋体" w:cs="宋体"/>
          <w:bCs/>
          <w:sz w:val="30"/>
          <w:szCs w:val="32"/>
          <w:lang w:val="en-US" w:eastAsia="zh-CN"/>
        </w:rPr>
        <w:t>、增长原因我院2016年医疗设备增长更新、医护人员业务水平有所提高、病人逐年增加。</w:t>
      </w:r>
    </w:p>
    <w:p>
      <w:pPr>
        <w:rPr>
          <w:rFonts w:hint="eastAsia" w:eastAsia="黑体" w:cs="Times New Roman"/>
          <w:bCs/>
          <w:sz w:val="30"/>
          <w:szCs w:val="32"/>
        </w:rPr>
      </w:pPr>
      <w:r>
        <w:rPr>
          <w:rFonts w:hint="eastAsia" w:eastAsia="黑体" w:cs="Times New Roman"/>
          <w:bCs/>
          <w:sz w:val="30"/>
          <w:szCs w:val="32"/>
        </w:rPr>
        <w:t xml:space="preserve">     </w:t>
      </w:r>
      <w:r>
        <w:rPr>
          <w:rFonts w:hint="eastAsia" w:eastAsia="黑体" w:cs="Times New Roman"/>
          <w:bCs/>
          <w:sz w:val="30"/>
          <w:szCs w:val="32"/>
          <w:lang w:val="en-US" w:eastAsia="zh-CN"/>
        </w:rPr>
        <w:t xml:space="preserve"> </w:t>
      </w:r>
      <w:r>
        <w:rPr>
          <w:rFonts w:hint="eastAsia" w:eastAsia="黑体" w:cs="Times New Roman"/>
          <w:bCs/>
          <w:sz w:val="30"/>
          <w:szCs w:val="32"/>
        </w:rPr>
        <w:t>八、政府采购执行情况说明</w:t>
      </w:r>
    </w:p>
    <w:p>
      <w:pPr>
        <w:ind w:left="895" w:leftChars="426" w:firstLine="0" w:firstLineChars="0"/>
        <w:rPr>
          <w:rFonts w:hint="eastAsia" w:eastAsia="黑体" w:cs="Times New Roman"/>
          <w:bCs/>
          <w:sz w:val="30"/>
          <w:szCs w:val="32"/>
          <w:lang w:val="en-US" w:eastAsia="zh-CN"/>
        </w:rPr>
      </w:pPr>
      <w:r>
        <w:rPr>
          <w:rFonts w:hint="eastAsia" w:eastAsia="黑体" w:cs="Times New Roman"/>
          <w:bCs/>
          <w:sz w:val="30"/>
          <w:szCs w:val="32"/>
          <w:lang w:val="en-US" w:eastAsia="zh-CN"/>
        </w:rPr>
        <w:t>2016年全年政府采购执行数：141545.31元、主要用于其他货物类89000.00元、信息化设备以及办公用品等52545.31元。</w:t>
      </w:r>
    </w:p>
    <w:p>
      <w:pPr>
        <w:numPr>
          <w:numId w:val="0"/>
        </w:numPr>
        <w:ind w:left="900" w:leftChars="0"/>
        <w:rPr>
          <w:rFonts w:hint="eastAsia" w:eastAsia="黑体" w:cs="Times New Roman"/>
          <w:bCs/>
          <w:sz w:val="30"/>
          <w:szCs w:val="32"/>
        </w:rPr>
      </w:pPr>
      <w:r>
        <w:rPr>
          <w:rFonts w:hint="eastAsia" w:eastAsia="黑体" w:cs="Times New Roman"/>
          <w:bCs/>
          <w:sz w:val="30"/>
          <w:szCs w:val="32"/>
          <w:lang w:eastAsia="zh-CN"/>
        </w:rPr>
        <w:t>九、</w:t>
      </w:r>
      <w:r>
        <w:rPr>
          <w:rFonts w:hint="eastAsia" w:eastAsia="黑体" w:cs="Times New Roman"/>
          <w:bCs/>
          <w:sz w:val="30"/>
          <w:szCs w:val="32"/>
        </w:rPr>
        <w:t>其他重要事项的情况说明</w:t>
      </w:r>
    </w:p>
    <w:p>
      <w:pPr>
        <w:numPr>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1、机关运行经费支出情况说明</w:t>
      </w:r>
    </w:p>
    <w:p>
      <w:pPr>
        <w:numPr>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2016年板房沟卫生院机关运行支出共计3004554.98元、其中办公费74635.20、印刷费172580.00元、手续费685.00元、水费22373.00元、电费47230.15、邮电费19340.40元、取暖费126505..19元、物业管理费1400.00元、差旅费30753.00元、维修维护费42413.50元、租赁费32685.00元、培训费4008.00元、专用材料费2062074.82元、劳务费22830.00元、委托也务费28330.00元、工会经费75345.00元、福利费4900.00元、其他交通费72205.00元、其他商品和服务支出164261.82元。</w:t>
      </w:r>
    </w:p>
    <w:p>
      <w:pPr>
        <w:numPr>
          <w:ilvl w:val="0"/>
          <w:numId w:val="8"/>
        </w:numPr>
        <w:ind w:left="0" w:leftChars="0" w:firstLine="600" w:firstLineChars="0"/>
        <w:rPr>
          <w:rFonts w:hint="eastAsia" w:eastAsia="黑体" w:cs="Times New Roman"/>
          <w:bCs/>
          <w:sz w:val="30"/>
          <w:szCs w:val="32"/>
          <w:lang w:val="en-US" w:eastAsia="zh-CN"/>
        </w:rPr>
      </w:pPr>
      <w:r>
        <w:rPr>
          <w:rFonts w:hint="eastAsia" w:eastAsia="黑体" w:cs="Times New Roman"/>
          <w:bCs/>
          <w:sz w:val="30"/>
          <w:szCs w:val="32"/>
          <w:lang w:val="en-US" w:eastAsia="zh-CN"/>
        </w:rPr>
        <w:t>部门国有资产占用情况说明</w:t>
      </w:r>
    </w:p>
    <w:p>
      <w:pPr>
        <w:numPr>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2016年板房沟卫生院国有资产占用情况、固定资产总值：6767829.60元、其中房屋3117223.55元、车辆1573463.05元</w:t>
      </w:r>
    </w:p>
    <w:p>
      <w:pPr>
        <w:numPr>
          <w:numId w:val="0"/>
        </w:numPr>
        <w:rPr>
          <w:rFonts w:hint="eastAsia" w:eastAsia="黑体" w:cs="Times New Roman"/>
          <w:bCs/>
          <w:sz w:val="30"/>
          <w:szCs w:val="32"/>
          <w:lang w:val="en-US" w:eastAsia="zh-CN"/>
        </w:rPr>
      </w:pPr>
      <w:r>
        <w:rPr>
          <w:rFonts w:hint="eastAsia" w:eastAsia="黑体" w:cs="Times New Roman"/>
          <w:bCs/>
          <w:sz w:val="30"/>
          <w:szCs w:val="32"/>
          <w:lang w:val="en-US" w:eastAsia="zh-CN"/>
        </w:rPr>
        <w:t>共计车辆5辆、轿车1辆、专用救护车4辆、其他固定资产2077143.00元、没有单价在50万以上的设备。</w:t>
      </w:r>
    </w:p>
    <w:p>
      <w:pPr>
        <w:snapToGrid w:val="0"/>
        <w:spacing w:line="360" w:lineRule="auto"/>
        <w:rPr>
          <w:rFonts w:hint="eastAsia" w:eastAsia="黑体" w:cs="Times New Roman"/>
          <w:bCs/>
          <w:sz w:val="30"/>
          <w:szCs w:val="32"/>
        </w:rPr>
      </w:pPr>
      <w:bookmarkStart w:id="0" w:name="_GoBack"/>
      <w:bookmarkEnd w:id="0"/>
      <w:r>
        <w:rPr>
          <w:rFonts w:hint="eastAsia" w:eastAsia="黑体" w:cs="Times New Roman"/>
          <w:bCs/>
          <w:sz w:val="30"/>
          <w:szCs w:val="32"/>
        </w:rPr>
        <w:t xml:space="preserve"> 十、专业名词解释 ：</w:t>
      </w:r>
    </w:p>
    <w:p>
      <w:pPr>
        <w:ind w:firstLine="645"/>
        <w:jc w:val="left"/>
        <w:rPr>
          <w:rFonts w:ascii="仿宋" w:hAnsi="仿宋" w:eastAsia="仿宋"/>
          <w:sz w:val="32"/>
          <w:szCs w:val="32"/>
        </w:rPr>
      </w:pPr>
      <w:r>
        <w:rPr>
          <w:rFonts w:hint="eastAsia" w:eastAsia="黑体" w:cs="Times New Roman"/>
          <w:bCs/>
          <w:sz w:val="30"/>
          <w:szCs w:val="32"/>
        </w:rPr>
        <w:t xml:space="preserve"> </w:t>
      </w:r>
      <w:r>
        <w:rPr>
          <w:rFonts w:hint="eastAsia" w:ascii="仿宋" w:hAnsi="仿宋" w:eastAsia="仿宋"/>
          <w:b/>
          <w:sz w:val="32"/>
          <w:szCs w:val="32"/>
        </w:rPr>
        <w:t>公共财政</w:t>
      </w:r>
      <w:r>
        <w:rPr>
          <w:rFonts w:hint="eastAsia" w:ascii="仿宋" w:hAnsi="仿宋" w:eastAsia="仿宋"/>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pPr>
        <w:ind w:firstLine="645"/>
        <w:jc w:val="left"/>
        <w:rPr>
          <w:rFonts w:ascii="仿宋" w:hAnsi="仿宋" w:eastAsia="仿宋"/>
          <w:sz w:val="32"/>
          <w:szCs w:val="32"/>
        </w:rPr>
      </w:pPr>
      <w:r>
        <w:rPr>
          <w:rFonts w:hint="eastAsia" w:ascii="仿宋" w:hAnsi="仿宋" w:eastAsia="仿宋"/>
          <w:b/>
          <w:sz w:val="32"/>
          <w:szCs w:val="32"/>
        </w:rPr>
        <w:t>一般公共预算</w:t>
      </w:r>
      <w:r>
        <w:rPr>
          <w:rFonts w:hint="eastAsia" w:ascii="仿宋" w:hAnsi="仿宋" w:eastAsia="仿宋"/>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pPr>
        <w:ind w:firstLine="645"/>
        <w:jc w:val="left"/>
        <w:rPr>
          <w:rFonts w:ascii="仿宋" w:hAnsi="仿宋" w:eastAsia="仿宋"/>
          <w:sz w:val="32"/>
          <w:szCs w:val="32"/>
        </w:rPr>
      </w:pPr>
      <w:r>
        <w:rPr>
          <w:rFonts w:hint="eastAsia" w:ascii="仿宋" w:hAnsi="仿宋" w:eastAsia="仿宋"/>
          <w:b/>
          <w:sz w:val="32"/>
          <w:szCs w:val="32"/>
        </w:rPr>
        <w:t>部门预算</w:t>
      </w:r>
      <w:r>
        <w:rPr>
          <w:rFonts w:hint="eastAsia" w:ascii="仿宋" w:hAnsi="仿宋" w:eastAsia="仿宋"/>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pPr>
        <w:ind w:firstLine="645"/>
        <w:jc w:val="left"/>
        <w:rPr>
          <w:rFonts w:ascii="仿宋" w:hAnsi="仿宋" w:eastAsia="仿宋"/>
          <w:b/>
          <w:sz w:val="32"/>
          <w:szCs w:val="32"/>
        </w:rPr>
      </w:pPr>
      <w:r>
        <w:rPr>
          <w:rFonts w:hint="eastAsia" w:ascii="仿宋" w:hAnsi="仿宋" w:eastAsia="仿宋"/>
          <w:b/>
          <w:sz w:val="32"/>
          <w:szCs w:val="32"/>
        </w:rPr>
        <w:t>“三公”经费，</w:t>
      </w:r>
      <w:r>
        <w:rPr>
          <w:rFonts w:hint="eastAsia" w:ascii="仿宋" w:hAnsi="仿宋" w:eastAsia="仿宋"/>
          <w:sz w:val="32"/>
          <w:szCs w:val="32"/>
        </w:rPr>
        <w:t>指政府部门人员因公出国（境）经费、公务车购置及运行费、公务招待费产生的消费。</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Century Gothic"/>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Century Gothic">
    <w:panose1 w:val="020B0502020202020204"/>
    <w:charset w:val="00"/>
    <w:family w:val="auto"/>
    <w:pitch w:val="default"/>
    <w:sig w:usb0="00000287" w:usb1="00000000" w:usb2="00000000" w:usb3="00000000" w:csb0="2000009F" w:csb1="DFD7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6220A"/>
    <w:multiLevelType w:val="multilevel"/>
    <w:tmpl w:val="1B36220A"/>
    <w:lvl w:ilvl="0" w:tentative="0">
      <w:start w:val="1"/>
      <w:numFmt w:val="japaneseCounting"/>
      <w:lvlText w:val="%1、"/>
      <w:lvlJc w:val="left"/>
      <w:pPr>
        <w:ind w:left="1350" w:hanging="720"/>
      </w:pPr>
      <w:rPr>
        <w:rFonts w:ascii="仿宋" w:hAnsi="仿宋" w:eastAsia="仿宋" w:cs="Times New Roman"/>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1">
    <w:nsid w:val="5A17E810"/>
    <w:multiLevelType w:val="singleLevel"/>
    <w:tmpl w:val="5A17E810"/>
    <w:lvl w:ilvl="0" w:tentative="0">
      <w:start w:val="2"/>
      <w:numFmt w:val="decimal"/>
      <w:suff w:val="nothing"/>
      <w:lvlText w:val="%1、"/>
      <w:lvlJc w:val="left"/>
    </w:lvl>
  </w:abstractNum>
  <w:abstractNum w:abstractNumId="2">
    <w:nsid w:val="5A1D04EB"/>
    <w:multiLevelType w:val="singleLevel"/>
    <w:tmpl w:val="5A1D04EB"/>
    <w:lvl w:ilvl="0" w:tentative="0">
      <w:start w:val="1"/>
      <w:numFmt w:val="chineseCounting"/>
      <w:suff w:val="nothing"/>
      <w:lvlText w:val="%1、"/>
      <w:lvlJc w:val="left"/>
    </w:lvl>
  </w:abstractNum>
  <w:abstractNum w:abstractNumId="3">
    <w:nsid w:val="5A1D0567"/>
    <w:multiLevelType w:val="singleLevel"/>
    <w:tmpl w:val="5A1D0567"/>
    <w:lvl w:ilvl="0" w:tentative="0">
      <w:start w:val="1"/>
      <w:numFmt w:val="decimal"/>
      <w:suff w:val="nothing"/>
      <w:lvlText w:val="%1、"/>
      <w:lvlJc w:val="left"/>
    </w:lvl>
  </w:abstractNum>
  <w:abstractNum w:abstractNumId="4">
    <w:nsid w:val="5A1D0CBE"/>
    <w:multiLevelType w:val="singleLevel"/>
    <w:tmpl w:val="5A1D0CBE"/>
    <w:lvl w:ilvl="0" w:tentative="0">
      <w:start w:val="1"/>
      <w:numFmt w:val="decimal"/>
      <w:suff w:val="nothing"/>
      <w:lvlText w:val="%1、"/>
      <w:lvlJc w:val="left"/>
    </w:lvl>
  </w:abstractNum>
  <w:abstractNum w:abstractNumId="5">
    <w:nsid w:val="5A1D1129"/>
    <w:multiLevelType w:val="singleLevel"/>
    <w:tmpl w:val="5A1D1129"/>
    <w:lvl w:ilvl="0" w:tentative="0">
      <w:start w:val="1"/>
      <w:numFmt w:val="decimal"/>
      <w:suff w:val="nothing"/>
      <w:lvlText w:val="%1、"/>
      <w:lvlJc w:val="left"/>
    </w:lvl>
  </w:abstractNum>
  <w:abstractNum w:abstractNumId="6">
    <w:nsid w:val="5A1D1520"/>
    <w:multiLevelType w:val="singleLevel"/>
    <w:tmpl w:val="5A1D1520"/>
    <w:lvl w:ilvl="0" w:tentative="0">
      <w:start w:val="1"/>
      <w:numFmt w:val="decimal"/>
      <w:suff w:val="nothing"/>
      <w:lvlText w:val="%1、"/>
      <w:lvlJc w:val="left"/>
    </w:lvl>
  </w:abstractNum>
  <w:abstractNum w:abstractNumId="7">
    <w:nsid w:val="5A1E1F3D"/>
    <w:multiLevelType w:val="singleLevel"/>
    <w:tmpl w:val="5A1E1F3D"/>
    <w:lvl w:ilvl="0" w:tentative="0">
      <w:start w:val="1"/>
      <w:numFmt w:val="chineseCounting"/>
      <w:suff w:val="nothing"/>
      <w:lvlText w:val="%1、"/>
      <w:lvlJc w:val="left"/>
      <w:pPr>
        <w:ind w:left="750" w:leftChars="0" w:firstLine="0" w:firstLineChars="0"/>
      </w:pPr>
    </w:lvl>
  </w:abstractNum>
  <w:abstractNum w:abstractNumId="8">
    <w:nsid w:val="5A1E3042"/>
    <w:multiLevelType w:val="singleLevel"/>
    <w:tmpl w:val="5A1E3042"/>
    <w:lvl w:ilvl="0" w:tentative="0">
      <w:start w:val="7"/>
      <w:numFmt w:val="chineseCounting"/>
      <w:suff w:val="nothing"/>
      <w:lvlText w:val="%1、"/>
      <w:lvlJc w:val="left"/>
      <w:pPr>
        <w:ind w:left="900" w:leftChars="0" w:firstLine="0" w:firstLineChars="0"/>
      </w:pPr>
    </w:lvl>
  </w:abstractNum>
  <w:num w:numId="1">
    <w:abstractNumId w:val="7"/>
  </w:num>
  <w:num w:numId="2">
    <w:abstractNumId w:val="0"/>
  </w:num>
  <w:num w:numId="3">
    <w:abstractNumId w:val="2"/>
  </w:num>
  <w:num w:numId="4">
    <w:abstractNumId w:val="3"/>
  </w:num>
  <w:num w:numId="5">
    <w:abstractNumId w:val="4"/>
  </w:num>
  <w:num w:numId="6">
    <w:abstractNumId w:val="5"/>
  </w:num>
  <w:num w:numId="7">
    <w:abstractNumId w:val="6"/>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58B"/>
    <w:rsid w:val="000448B4"/>
    <w:rsid w:val="0096758B"/>
    <w:rsid w:val="04133A92"/>
    <w:rsid w:val="0C152966"/>
    <w:rsid w:val="0F3C563D"/>
    <w:rsid w:val="10D14FC1"/>
    <w:rsid w:val="12DF7DEC"/>
    <w:rsid w:val="13203C8E"/>
    <w:rsid w:val="139D20D1"/>
    <w:rsid w:val="144D443D"/>
    <w:rsid w:val="16EC539B"/>
    <w:rsid w:val="1F5A564E"/>
    <w:rsid w:val="249B6E55"/>
    <w:rsid w:val="319559EB"/>
    <w:rsid w:val="373236C6"/>
    <w:rsid w:val="37946F94"/>
    <w:rsid w:val="3A301B44"/>
    <w:rsid w:val="41101480"/>
    <w:rsid w:val="44CA4642"/>
    <w:rsid w:val="483E1B48"/>
    <w:rsid w:val="4942199B"/>
    <w:rsid w:val="4BFD5481"/>
    <w:rsid w:val="4DD525C4"/>
    <w:rsid w:val="508E0716"/>
    <w:rsid w:val="51D70ABA"/>
    <w:rsid w:val="561C41A7"/>
    <w:rsid w:val="5A742CE9"/>
    <w:rsid w:val="5D0A0CB5"/>
    <w:rsid w:val="5DCF28C1"/>
    <w:rsid w:val="65465373"/>
    <w:rsid w:val="689F3AF7"/>
    <w:rsid w:val="6A3B2E7D"/>
    <w:rsid w:val="6CF1378F"/>
    <w:rsid w:val="6E550648"/>
    <w:rsid w:val="6EE611C4"/>
    <w:rsid w:val="71281483"/>
    <w:rsid w:val="76801936"/>
    <w:rsid w:val="779F711C"/>
    <w:rsid w:val="7F5F0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117</Words>
  <Characters>668</Characters>
  <Lines>5</Lines>
  <Paragraphs>1</Paragraphs>
  <ScaleCrop>false</ScaleCrop>
  <LinksUpToDate>false</LinksUpToDate>
  <CharactersWithSpaces>784</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2017-11-24T08:59:00Z</dcterms:created>
  <dc:creator>Administrator</dc:creator>
  <cp:lastModifiedBy>Administrator</cp:lastModifiedBy>
  <dcterms:modified xsi:type="dcterms:W3CDTF">2017-11-29T04:32:34Z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